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456"/>
        <w:gridCol w:w="5611"/>
      </w:tblGrid>
      <w:tr w:rsidR="00EE4578" w:rsidRPr="00EE4578" w:rsidTr="00EE4578">
        <w:trPr>
          <w:trHeight w:val="390"/>
        </w:trPr>
        <w:tc>
          <w:tcPr>
            <w:tcW w:w="2862" w:type="dxa"/>
            <w:gridSpan w:val="2"/>
            <w:hideMark/>
          </w:tcPr>
          <w:p w:rsidR="00EE4578" w:rsidRPr="00EE4578" w:rsidRDefault="00EE4578" w:rsidP="00EE4578">
            <w:pPr>
              <w:rPr>
                <w:b/>
                <w:bCs/>
              </w:rPr>
            </w:pPr>
            <w:r w:rsidRPr="00EE4578">
              <w:rPr>
                <w:b/>
                <w:bCs/>
              </w:rPr>
              <w:t>Model</w:t>
            </w:r>
          </w:p>
        </w:tc>
        <w:tc>
          <w:tcPr>
            <w:tcW w:w="5660" w:type="dxa"/>
            <w:hideMark/>
          </w:tcPr>
          <w:p w:rsidR="00EE4578" w:rsidRPr="00EE4578" w:rsidRDefault="00EE4578" w:rsidP="00EE4578">
            <w:pPr>
              <w:rPr>
                <w:b/>
                <w:bCs/>
              </w:rPr>
            </w:pPr>
            <w:r w:rsidRPr="00EE4578">
              <w:rPr>
                <w:b/>
                <w:bCs/>
              </w:rPr>
              <w:t>AHA-303B-DX</w:t>
            </w:r>
          </w:p>
        </w:tc>
      </w:tr>
      <w:tr w:rsidR="00EE4578" w:rsidRPr="00EE4578" w:rsidTr="00EE4578">
        <w:trPr>
          <w:trHeight w:val="390"/>
        </w:trPr>
        <w:tc>
          <w:tcPr>
            <w:tcW w:w="2862" w:type="dxa"/>
            <w:gridSpan w:val="2"/>
            <w:hideMark/>
          </w:tcPr>
          <w:p w:rsidR="00EE4578" w:rsidRPr="00EE4578" w:rsidRDefault="00EE4578" w:rsidP="00EE4578">
            <w:pPr>
              <w:rPr>
                <w:b/>
                <w:bCs/>
              </w:rPr>
            </w:pPr>
            <w:r w:rsidRPr="00EE4578">
              <w:rPr>
                <w:b/>
                <w:bCs/>
              </w:rPr>
              <w:t>Capacity</w:t>
            </w:r>
          </w:p>
        </w:tc>
        <w:tc>
          <w:tcPr>
            <w:tcW w:w="5660" w:type="dxa"/>
            <w:hideMark/>
          </w:tcPr>
          <w:p w:rsidR="00EE4578" w:rsidRPr="00EE4578" w:rsidRDefault="00EE4578" w:rsidP="00EE4578">
            <w:pPr>
              <w:rPr>
                <w:b/>
                <w:bCs/>
              </w:rPr>
            </w:pPr>
            <w:r w:rsidRPr="00EE4578">
              <w:rPr>
                <w:b/>
                <w:bCs/>
              </w:rPr>
              <w:t>3KVA / 2.1KW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Input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Voltage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single phase 220Vac -20% +35%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Frequency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50Hz or 60Hz +/- 5%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Output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Voltage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single phase 220Vac +/- 5% (adjustable)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Frequency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50Hz or 60Hz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Voltage Regulation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+/- 1%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Frequency Stability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+/- 0.5% (Free Running)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Transient Response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+/- 3% (100% load variation)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Waveform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</w:t>
            </w:r>
            <w:proofErr w:type="spellStart"/>
            <w:r w:rsidRPr="00EE4578">
              <w:t>Sinewave</w:t>
            </w:r>
            <w:proofErr w:type="spellEnd"/>
            <w:r w:rsidRPr="00EE4578">
              <w:t xml:space="preserve"> THD &lt; 3% at 0-100% linear load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Overload Capacity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120% load 30 seconds, &gt;150% constant power.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Power factor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0.7-1, lag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Crest ratio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 3 : 1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Battery</w:t>
            </w:r>
            <w:r w:rsidRPr="00EE4578">
              <w:br/>
              <w:t>(build in)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Voltage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192Vdc,HR1214W X16pcs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Charger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1A charger build in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Efficiency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AC to AC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&gt;85%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Transfer Time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AC Fault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Zero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Protection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Battery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Battery low shutdown and breaker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Overload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120% load 30 seconds, &gt;150% constant power.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Short Circuit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Current Limited and cut-off and fuse and breaker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UPS Fault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Bypass, load supplied from mains less than 2ms.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EMI/EMC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EN50091-2, CE Approved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Audible Alarm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Mains Failure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Sounding every four seconds after mains fail, 90 seconds mute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Final Discharge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Sounding once every second as battery approaches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Overload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Continuously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UPS Fault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Continuously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Indicator</w:t>
            </w:r>
          </w:p>
        </w:tc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LCD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UPS state, I/P&amp;O/P voltage, I/P&amp;O/P frequency,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Battery voltage, Loading %,  History record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LED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Utility LED (green), Inverter LED (green), Battery Low (yellow)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Bypass voltage (yellow) Fault LED (red), Overload (yellow)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Interface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Contact Closure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Support MEGATEC RUPS UPS monitoring software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RS-232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Support MEGATEC RUPSII / </w:t>
            </w:r>
            <w:proofErr w:type="spellStart"/>
            <w:r w:rsidRPr="00EE4578">
              <w:t>UPSilon</w:t>
            </w:r>
            <w:proofErr w:type="spellEnd"/>
            <w:r w:rsidRPr="00EE4578">
              <w:t xml:space="preserve"> 2000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UPS monitoring software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Environment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Operation Temperature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0-40 degree C; 32-104 degree F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Relative Humidity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20-90% non-condensing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Audible Noise</w:t>
            </w:r>
          </w:p>
        </w:tc>
        <w:tc>
          <w:tcPr>
            <w:tcW w:w="5660" w:type="dxa"/>
            <w:hideMark/>
          </w:tcPr>
          <w:p w:rsidR="00EE4578" w:rsidRPr="00EE4578" w:rsidRDefault="00EE4578">
            <w:r w:rsidRPr="00EE4578">
              <w:t xml:space="preserve"> Less than 45dB(at 1 meter)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 w:val="restart"/>
            <w:hideMark/>
          </w:tcPr>
          <w:p w:rsidR="00EE4578" w:rsidRPr="00EE4578" w:rsidRDefault="00EE4578">
            <w:r w:rsidRPr="00EE4578">
              <w:t xml:space="preserve"> Physical</w:t>
            </w:r>
          </w:p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Net Weight (KGS/LBs)</w:t>
            </w:r>
          </w:p>
        </w:tc>
        <w:tc>
          <w:tcPr>
            <w:tcW w:w="5660" w:type="dxa"/>
            <w:noWrap/>
            <w:hideMark/>
          </w:tcPr>
          <w:p w:rsidR="00EE4578" w:rsidRPr="00EE4578" w:rsidRDefault="00EE4578">
            <w:r w:rsidRPr="00EE4578">
              <w:t xml:space="preserve"> 57kgs with built-in battery</w:t>
            </w:r>
          </w:p>
        </w:tc>
      </w:tr>
      <w:tr w:rsidR="00EE4578" w:rsidRPr="00EE4578" w:rsidTr="00EE4578">
        <w:trPr>
          <w:trHeight w:val="390"/>
        </w:trPr>
        <w:tc>
          <w:tcPr>
            <w:tcW w:w="1431" w:type="dxa"/>
            <w:vMerge/>
            <w:hideMark/>
          </w:tcPr>
          <w:p w:rsidR="00EE4578" w:rsidRPr="00EE4578" w:rsidRDefault="00EE4578"/>
        </w:tc>
        <w:tc>
          <w:tcPr>
            <w:tcW w:w="1431" w:type="dxa"/>
            <w:hideMark/>
          </w:tcPr>
          <w:p w:rsidR="00EE4578" w:rsidRPr="00EE4578" w:rsidRDefault="00EE4578">
            <w:r w:rsidRPr="00EE4578">
              <w:t xml:space="preserve"> Dimension (</w:t>
            </w:r>
            <w:proofErr w:type="spellStart"/>
            <w:r w:rsidRPr="00EE4578">
              <w:t>WxHxD</w:t>
            </w:r>
            <w:proofErr w:type="spellEnd"/>
            <w:r w:rsidRPr="00EE4578">
              <w:t>)mm</w:t>
            </w:r>
          </w:p>
        </w:tc>
        <w:tc>
          <w:tcPr>
            <w:tcW w:w="5660" w:type="dxa"/>
            <w:noWrap/>
            <w:hideMark/>
          </w:tcPr>
          <w:p w:rsidR="00EE4578" w:rsidRPr="00EE4578" w:rsidRDefault="00EE4578">
            <w:r w:rsidRPr="00EE4578">
              <w:t xml:space="preserve"> 180 x 500 x  540             </w:t>
            </w:r>
          </w:p>
        </w:tc>
      </w:tr>
    </w:tbl>
    <w:p w:rsidR="00913162" w:rsidRPr="00EE4578" w:rsidRDefault="00EE4578">
      <w:bookmarkStart w:id="0" w:name="_GoBack"/>
      <w:r w:rsidRPr="00EE4578">
        <w:t>* Specifications are subjected to change without prior notice.</w:t>
      </w:r>
      <w:bookmarkEnd w:id="0"/>
    </w:p>
    <w:sectPr w:rsidR="00913162" w:rsidRPr="00EE45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8"/>
    <w:rsid w:val="00913162"/>
    <w:rsid w:val="00E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1</cp:revision>
  <dcterms:created xsi:type="dcterms:W3CDTF">2011-01-26T00:45:00Z</dcterms:created>
  <dcterms:modified xsi:type="dcterms:W3CDTF">2011-01-26T00:51:00Z</dcterms:modified>
</cp:coreProperties>
</file>